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51791" w14:textId="2E3ABB7C" w:rsidR="0077561E" w:rsidRPr="0077561E" w:rsidRDefault="0077561E" w:rsidP="0077561E">
      <w:pPr>
        <w:pStyle w:val="Header-3gppTdoc"/>
        <w:rPr>
          <w:rFonts w:eastAsia="SimSun"/>
          <w:noProof/>
          <w:lang w:val="en-GB"/>
        </w:rPr>
      </w:pPr>
      <w:r w:rsidRPr="0077561E">
        <w:rPr>
          <w:rFonts w:eastAsia="SimSun"/>
          <w:noProof/>
          <w:lang w:val="en-GB"/>
        </w:rPr>
        <w:t>3GPP TSG-RAN WG4 Meeting #92</w:t>
      </w:r>
      <w:r w:rsidR="0056282D">
        <w:rPr>
          <w:rFonts w:eastAsia="SimSun"/>
          <w:noProof/>
          <w:lang w:val="en-GB"/>
        </w:rPr>
        <w:t>bis</w:t>
      </w:r>
      <w:r w:rsidRPr="0077561E">
        <w:rPr>
          <w:rFonts w:eastAsia="SimSun"/>
          <w:noProof/>
          <w:lang w:val="en-GB"/>
        </w:rPr>
        <w:tab/>
      </w:r>
      <w:r w:rsidR="0056282D" w:rsidRPr="00403F89">
        <w:rPr>
          <w:rFonts w:eastAsia="SimSun"/>
          <w:noProof/>
          <w:lang w:val="en-GB"/>
        </w:rPr>
        <w:t>R4-19</w:t>
      </w:r>
      <w:r w:rsidR="005635CA">
        <w:rPr>
          <w:rFonts w:eastAsia="SimSun"/>
          <w:noProof/>
          <w:lang w:val="en-GB"/>
        </w:rPr>
        <w:t>11013</w:t>
      </w:r>
    </w:p>
    <w:p w14:paraId="380612E2" w14:textId="77777777" w:rsidR="00EA2420" w:rsidRDefault="0056282D" w:rsidP="00EA2420">
      <w:pPr>
        <w:pStyle w:val="Header-3gppTdoc"/>
        <w:spacing w:after="120"/>
      </w:pPr>
      <w:r w:rsidRPr="0056282D">
        <w:rPr>
          <w:rFonts w:eastAsia="SimSun"/>
          <w:noProof/>
          <w:lang w:val="en-GB"/>
        </w:rPr>
        <w:t>Chongqing , China, 14th – 18th Oct 2019</w:t>
      </w:r>
    </w:p>
    <w:p w14:paraId="5C0F2F95" w14:textId="3ADA427A" w:rsidR="00F25FDF" w:rsidRPr="00F25FDF" w:rsidRDefault="00F25FDF" w:rsidP="00EA2420">
      <w:pPr>
        <w:pStyle w:val="Header-3gppTdoc"/>
        <w:spacing w:after="120"/>
      </w:pPr>
      <w:r w:rsidRPr="00F25FDF">
        <w:t xml:space="preserve">Agenda item:      </w:t>
      </w:r>
      <w:r w:rsidR="007E108E">
        <w:t xml:space="preserve"> </w:t>
      </w:r>
      <w:r w:rsidR="00403F89">
        <w:t>8.9.1.1</w:t>
      </w:r>
    </w:p>
    <w:p w14:paraId="4DA14BE8" w14:textId="77777777" w:rsidR="00F25FDF" w:rsidRPr="00F25FDF" w:rsidRDefault="00F25FDF" w:rsidP="00EA2420">
      <w:pPr>
        <w:pStyle w:val="Header-3gppTdoc"/>
        <w:spacing w:after="120"/>
      </w:pPr>
      <w:r w:rsidRPr="00F25FDF">
        <w:t>Source:                Intel Corporation</w:t>
      </w:r>
    </w:p>
    <w:p w14:paraId="3FE9E8E2" w14:textId="3088DD51" w:rsidR="00BA56F8" w:rsidRDefault="00767E5E" w:rsidP="00BA56F8">
      <w:pPr>
        <w:pStyle w:val="Header-3gppTdoc"/>
        <w:tabs>
          <w:tab w:val="clear" w:pos="4153"/>
          <w:tab w:val="center" w:pos="1980"/>
        </w:tabs>
        <w:spacing w:after="120"/>
        <w:ind w:left="1890" w:hanging="1890"/>
      </w:pPr>
      <w:r>
        <w:t>Title:</w:t>
      </w:r>
      <w:r>
        <w:tab/>
      </w:r>
      <w:r w:rsidR="00BA56F8">
        <w:t xml:space="preserve"> </w:t>
      </w:r>
      <w:r w:rsidR="00403F89" w:rsidRPr="00403F89">
        <w:t>Discussion on mechanism to prevent RLF for URLLC</w:t>
      </w:r>
    </w:p>
    <w:p w14:paraId="0B980BA2" w14:textId="77777777" w:rsidR="00F25FDF" w:rsidRPr="00F25FDF" w:rsidRDefault="00F25FDF" w:rsidP="00BA56F8">
      <w:pPr>
        <w:pStyle w:val="Header-3gppTdoc"/>
        <w:tabs>
          <w:tab w:val="clear" w:pos="4153"/>
          <w:tab w:val="center" w:pos="1980"/>
        </w:tabs>
        <w:spacing w:after="120"/>
        <w:ind w:left="1890" w:hanging="1890"/>
      </w:pPr>
      <w:r w:rsidRPr="00F25FDF">
        <w:t>Document for:     Discussion</w:t>
      </w:r>
    </w:p>
    <w:p w14:paraId="6302FE0C"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04D8F50B" w14:textId="77777777" w:rsidR="00B13CAE" w:rsidRDefault="00F25FDF" w:rsidP="002F79EB">
      <w:pPr>
        <w:spacing w:after="240"/>
      </w:pPr>
      <w:r>
        <w:t>In RAN4#</w:t>
      </w:r>
      <w:r w:rsidR="00EA2420">
        <w:t>9</w:t>
      </w:r>
      <w:r w:rsidR="0056282D">
        <w:t>2</w:t>
      </w:r>
      <w:r w:rsidR="00F91825">
        <w:t xml:space="preserve"> the following agreements were made for RRM requirements for Rel-16 URLLC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91825" w:rsidRPr="000C0947" w14:paraId="5278EEE0" w14:textId="77777777" w:rsidTr="00DC5CCD">
        <w:tc>
          <w:tcPr>
            <w:tcW w:w="9847" w:type="dxa"/>
            <w:shd w:val="clear" w:color="auto" w:fill="auto"/>
          </w:tcPr>
          <w:p w14:paraId="123D62F1" w14:textId="77777777" w:rsidR="00F91825" w:rsidRPr="00F91825" w:rsidRDefault="00F91825" w:rsidP="00DC5CCD">
            <w:pPr>
              <w:spacing w:before="120" w:after="120"/>
              <w:rPr>
                <w:i/>
                <w:lang w:eastAsia="zh-CN"/>
              </w:rPr>
            </w:pPr>
            <w:r w:rsidRPr="00F91825">
              <w:rPr>
                <w:rFonts w:hint="eastAsia"/>
                <w:i/>
                <w:lang w:eastAsia="zh-CN"/>
              </w:rPr>
              <w:t>Agreement: There is no need for the new BLER pair and PDCCH transmission parameter for RLM and BFD for URLLC.</w:t>
            </w:r>
          </w:p>
          <w:p w14:paraId="58097704" w14:textId="77777777" w:rsidR="00F91825" w:rsidRPr="00F91825" w:rsidRDefault="00F91825" w:rsidP="00DC5CCD">
            <w:pPr>
              <w:spacing w:before="120" w:after="120"/>
              <w:rPr>
                <w:i/>
                <w:lang w:eastAsia="zh-CN"/>
              </w:rPr>
            </w:pPr>
            <w:r w:rsidRPr="00F91825">
              <w:rPr>
                <w:rFonts w:hint="eastAsia"/>
                <w:i/>
                <w:lang w:eastAsia="zh-CN"/>
              </w:rPr>
              <w:t xml:space="preserve">Agreement: The </w:t>
            </w:r>
            <w:r w:rsidRPr="00F91825">
              <w:rPr>
                <w:i/>
                <w:lang w:eastAsia="zh-CN"/>
              </w:rPr>
              <w:t>current RRM requirements do not need to be updated for low latency</w:t>
            </w:r>
            <w:r w:rsidRPr="00F91825">
              <w:rPr>
                <w:rFonts w:hint="eastAsia"/>
                <w:i/>
                <w:lang w:eastAsia="zh-CN"/>
              </w:rPr>
              <w:t xml:space="preserve"> for URLLC.</w:t>
            </w:r>
          </w:p>
          <w:p w14:paraId="7E27A885" w14:textId="77777777" w:rsidR="00F91825" w:rsidRPr="000C0947" w:rsidRDefault="00F91825" w:rsidP="00DC5CCD">
            <w:pPr>
              <w:spacing w:before="120" w:after="120"/>
              <w:rPr>
                <w:rFonts w:eastAsia="SimSun"/>
                <w:lang w:eastAsia="zh-CN"/>
              </w:rPr>
            </w:pPr>
            <w:r w:rsidRPr="00F91825">
              <w:rPr>
                <w:rFonts w:hint="eastAsia"/>
                <w:i/>
                <w:lang w:eastAsia="zh-CN"/>
              </w:rPr>
              <w:t>Agreement:</w:t>
            </w:r>
            <w:r w:rsidRPr="00F91825">
              <w:rPr>
                <w:i/>
                <w:lang w:eastAsia="zh-CN"/>
              </w:rPr>
              <w:t xml:space="preserve"> </w:t>
            </w:r>
            <w:r w:rsidRPr="00F91825">
              <w:rPr>
                <w:rFonts w:hint="eastAsia"/>
                <w:i/>
                <w:lang w:eastAsia="zh-CN"/>
              </w:rPr>
              <w:t>There is n</w:t>
            </w:r>
            <w:r w:rsidRPr="00F91825">
              <w:rPr>
                <w:i/>
                <w:lang w:eastAsia="zh-CN"/>
              </w:rPr>
              <w:t xml:space="preserve">o RRM impact </w:t>
            </w:r>
            <w:r w:rsidRPr="00F91825">
              <w:rPr>
                <w:rFonts w:hint="eastAsia"/>
                <w:i/>
                <w:lang w:eastAsia="zh-CN"/>
              </w:rPr>
              <w:t xml:space="preserve">for </w:t>
            </w:r>
            <w:r w:rsidRPr="00F91825">
              <w:rPr>
                <w:i/>
                <w:lang w:eastAsia="zh-CN"/>
              </w:rPr>
              <w:t xml:space="preserve">Rel-16 </w:t>
            </w:r>
            <w:proofErr w:type="spellStart"/>
            <w:r w:rsidRPr="00F91825">
              <w:rPr>
                <w:i/>
                <w:lang w:eastAsia="zh-CN"/>
              </w:rPr>
              <w:t>eURLLC</w:t>
            </w:r>
            <w:proofErr w:type="spellEnd"/>
            <w:r w:rsidRPr="00F91825">
              <w:rPr>
                <w:i/>
                <w:lang w:eastAsia="zh-CN"/>
              </w:rPr>
              <w:t>.</w:t>
            </w:r>
          </w:p>
        </w:tc>
      </w:tr>
    </w:tbl>
    <w:p w14:paraId="0470EB42" w14:textId="77777777" w:rsidR="00F91825" w:rsidRDefault="00F91825" w:rsidP="002F79EB">
      <w:pPr>
        <w:spacing w:after="240"/>
      </w:pPr>
    </w:p>
    <w:p w14:paraId="7AFDFB52" w14:textId="77777777" w:rsidR="00F91825" w:rsidRDefault="00F91825" w:rsidP="002F79EB">
      <w:pPr>
        <w:spacing w:after="240"/>
      </w:pPr>
      <w:r>
        <w:t>The work plan for RRM part was agreed as follows</w:t>
      </w:r>
      <w:r w:rsidR="00C003A1">
        <w:t xml:space="preserve"> [1]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91825" w:rsidRPr="000C16D3" w14:paraId="5EAD3227" w14:textId="77777777" w:rsidTr="00DC5CCD">
        <w:tc>
          <w:tcPr>
            <w:tcW w:w="9847" w:type="dxa"/>
            <w:shd w:val="clear" w:color="auto" w:fill="auto"/>
          </w:tcPr>
          <w:p w14:paraId="7C9F6967" w14:textId="77777777" w:rsidR="00F91825" w:rsidRPr="00B65C5D" w:rsidRDefault="00F91825" w:rsidP="00DC5CCD">
            <w:pPr>
              <w:spacing w:after="120"/>
              <w:rPr>
                <w:rFonts w:eastAsia="Malgun Gothic"/>
                <w:b/>
                <w:i/>
                <w:u w:val="single"/>
                <w:lang w:eastAsia="ko-KR"/>
              </w:rPr>
            </w:pPr>
            <w:r w:rsidRPr="00B65C5D">
              <w:rPr>
                <w:rFonts w:eastAsia="Malgun Gothic" w:hint="eastAsia"/>
                <w:b/>
                <w:i/>
                <w:u w:val="single"/>
                <w:lang w:eastAsia="ko-KR"/>
              </w:rPr>
              <w:t>RRM Core part</w:t>
            </w:r>
          </w:p>
          <w:p w14:paraId="0A9B94EC" w14:textId="77777777" w:rsidR="00F91825" w:rsidRPr="00B65C5D" w:rsidRDefault="00F91825" w:rsidP="00F91825">
            <w:pPr>
              <w:pStyle w:val="BodyText"/>
              <w:numPr>
                <w:ilvl w:val="0"/>
                <w:numId w:val="24"/>
              </w:numPr>
              <w:spacing w:after="120"/>
              <w:jc w:val="left"/>
              <w:rPr>
                <w:rFonts w:eastAsia="Malgun Gothic"/>
                <w:lang w:val="en-GB" w:eastAsia="ko-KR"/>
              </w:rPr>
            </w:pPr>
            <w:r w:rsidRPr="00B65C5D">
              <w:rPr>
                <w:rFonts w:eastAsia="Malgun Gothic"/>
                <w:lang w:val="en-GB" w:eastAsia="ko-KR"/>
              </w:rPr>
              <w:t>RAN4#92</w:t>
            </w:r>
          </w:p>
          <w:p w14:paraId="0DACE8FF" w14:textId="77777777" w:rsidR="00F91825" w:rsidRPr="00B65C5D" w:rsidRDefault="00F91825" w:rsidP="00F91825">
            <w:pPr>
              <w:numPr>
                <w:ilvl w:val="0"/>
                <w:numId w:val="25"/>
              </w:numPr>
              <w:spacing w:after="120"/>
              <w:jc w:val="left"/>
              <w:rPr>
                <w:rFonts w:eastAsia="Malgun Gothic"/>
                <w:lang w:eastAsia="ko-KR"/>
              </w:rPr>
            </w:pPr>
            <w:r w:rsidRPr="000C16D3">
              <w:rPr>
                <w:rFonts w:eastAsia="Malgun Gothic"/>
                <w:lang w:eastAsia="ko-KR"/>
              </w:rPr>
              <w:t>Discuss the need for new RLM requirements to support high reliability, and send LS to other WGs if needed</w:t>
            </w:r>
          </w:p>
          <w:p w14:paraId="3D732826" w14:textId="77777777" w:rsidR="00F91825" w:rsidRPr="00B65C5D" w:rsidRDefault="00F91825" w:rsidP="00F91825">
            <w:pPr>
              <w:numPr>
                <w:ilvl w:val="0"/>
                <w:numId w:val="25"/>
              </w:numPr>
              <w:spacing w:after="120"/>
              <w:jc w:val="left"/>
              <w:rPr>
                <w:rFonts w:eastAsia="Malgun Gothic"/>
                <w:lang w:eastAsia="ko-KR"/>
              </w:rPr>
            </w:pPr>
            <w:r w:rsidRPr="000C16D3">
              <w:rPr>
                <w:rFonts w:eastAsia="Malgun Gothic"/>
                <w:lang w:eastAsia="ko-KR"/>
              </w:rPr>
              <w:t>Identify the other impacted RRM requirements for URLLC</w:t>
            </w:r>
            <w:r>
              <w:rPr>
                <w:rFonts w:eastAsia="Malgun Gothic"/>
                <w:lang w:eastAsia="ko-KR"/>
              </w:rPr>
              <w:t>/</w:t>
            </w:r>
            <w:proofErr w:type="spellStart"/>
            <w:r>
              <w:rPr>
                <w:rFonts w:eastAsia="Malgun Gothic"/>
                <w:lang w:eastAsia="ko-KR"/>
              </w:rPr>
              <w:t>eURLLC</w:t>
            </w:r>
            <w:proofErr w:type="spellEnd"/>
          </w:p>
          <w:p w14:paraId="05D80569" w14:textId="77777777" w:rsidR="00F91825" w:rsidRPr="00B65C5D" w:rsidRDefault="00F91825" w:rsidP="00F91825">
            <w:pPr>
              <w:numPr>
                <w:ilvl w:val="0"/>
                <w:numId w:val="24"/>
              </w:numPr>
              <w:spacing w:after="120"/>
              <w:jc w:val="left"/>
              <w:rPr>
                <w:rFonts w:eastAsia="Malgun Gothic"/>
                <w:lang w:eastAsia="ko-KR"/>
              </w:rPr>
            </w:pPr>
            <w:r w:rsidRPr="00B65C5D">
              <w:rPr>
                <w:rFonts w:eastAsia="Malgun Gothic"/>
                <w:lang w:eastAsia="ko-KR"/>
              </w:rPr>
              <w:t>RAN4#92BIS</w:t>
            </w:r>
          </w:p>
          <w:p w14:paraId="4B544B2F" w14:textId="77777777" w:rsidR="00F91825" w:rsidRPr="00B65C5D" w:rsidRDefault="00F91825" w:rsidP="00F91825">
            <w:pPr>
              <w:numPr>
                <w:ilvl w:val="0"/>
                <w:numId w:val="25"/>
              </w:numPr>
              <w:spacing w:after="120"/>
              <w:jc w:val="left"/>
              <w:rPr>
                <w:rFonts w:eastAsia="Malgun Gothic"/>
                <w:lang w:eastAsia="ko-KR"/>
              </w:rPr>
            </w:pPr>
            <w:r>
              <w:rPr>
                <w:rFonts w:eastAsia="Malgun Gothic"/>
                <w:lang w:eastAsia="ko-KR"/>
              </w:rPr>
              <w:t>Decide whether mechanism to prevent RLF for URLLC service is needed</w:t>
            </w:r>
          </w:p>
          <w:p w14:paraId="7BD53332" w14:textId="77777777" w:rsidR="00F91825" w:rsidRPr="00B65C5D" w:rsidRDefault="00F91825" w:rsidP="00F91825">
            <w:pPr>
              <w:numPr>
                <w:ilvl w:val="0"/>
                <w:numId w:val="25"/>
              </w:numPr>
              <w:spacing w:after="120"/>
              <w:jc w:val="left"/>
              <w:rPr>
                <w:rFonts w:eastAsia="Malgun Gothic"/>
                <w:lang w:eastAsia="ko-KR"/>
              </w:rPr>
            </w:pPr>
            <w:r>
              <w:rPr>
                <w:rFonts w:eastAsia="Malgun Gothic"/>
                <w:lang w:eastAsia="ko-KR"/>
              </w:rPr>
              <w:t>If needed, discuss the detailed solution of the mechanism (if it is agreed to be introduced)</w:t>
            </w:r>
          </w:p>
          <w:p w14:paraId="3D19FF4C" w14:textId="77777777" w:rsidR="00F91825" w:rsidRPr="000C16D3" w:rsidRDefault="00F91825" w:rsidP="00F91825">
            <w:pPr>
              <w:numPr>
                <w:ilvl w:val="0"/>
                <w:numId w:val="24"/>
              </w:numPr>
              <w:spacing w:after="120"/>
              <w:jc w:val="left"/>
              <w:rPr>
                <w:rFonts w:eastAsia="Malgun Gothic"/>
                <w:lang w:eastAsia="ko-KR"/>
              </w:rPr>
            </w:pPr>
            <w:r w:rsidRPr="00B65C5D">
              <w:rPr>
                <w:rFonts w:eastAsia="Malgun Gothic"/>
                <w:lang w:eastAsia="ko-KR"/>
              </w:rPr>
              <w:t>RAN4#93</w:t>
            </w:r>
          </w:p>
          <w:p w14:paraId="2963E372" w14:textId="77777777" w:rsidR="00F91825" w:rsidRPr="000C16D3" w:rsidRDefault="00F91825" w:rsidP="00F91825">
            <w:pPr>
              <w:numPr>
                <w:ilvl w:val="0"/>
                <w:numId w:val="25"/>
              </w:numPr>
              <w:spacing w:after="120"/>
              <w:jc w:val="left"/>
              <w:rPr>
                <w:rFonts w:eastAsia="Malgun Gothic"/>
                <w:lang w:eastAsia="ko-KR"/>
              </w:rPr>
            </w:pPr>
            <w:r>
              <w:rPr>
                <w:rFonts w:eastAsia="Malgun Gothic"/>
                <w:lang w:eastAsia="ko-KR"/>
              </w:rPr>
              <w:t xml:space="preserve">Finalize the solution of the mechanism (if agreed to be introduced) </w:t>
            </w:r>
          </w:p>
          <w:p w14:paraId="78196846" w14:textId="77777777" w:rsidR="00F91825" w:rsidRPr="000C16D3" w:rsidRDefault="00F91825" w:rsidP="00F91825">
            <w:pPr>
              <w:numPr>
                <w:ilvl w:val="0"/>
                <w:numId w:val="25"/>
              </w:numPr>
              <w:spacing w:after="120"/>
              <w:jc w:val="left"/>
              <w:rPr>
                <w:rFonts w:eastAsia="Malgun Gothic"/>
                <w:lang w:eastAsia="ko-KR"/>
              </w:rPr>
            </w:pPr>
            <w:r w:rsidRPr="000C16D3">
              <w:rPr>
                <w:rFonts w:eastAsia="Malgun Gothic"/>
                <w:lang w:eastAsia="ko-KR"/>
              </w:rPr>
              <w:t xml:space="preserve">Draft initial CRs </w:t>
            </w:r>
            <w:r>
              <w:rPr>
                <w:rFonts w:eastAsia="Malgun Gothic"/>
                <w:lang w:eastAsia="ko-KR"/>
              </w:rPr>
              <w:t>for the mechanism (if agreed to be introduced)</w:t>
            </w:r>
          </w:p>
          <w:p w14:paraId="01C239CC" w14:textId="77777777" w:rsidR="00F91825" w:rsidRPr="000C16D3" w:rsidRDefault="00F91825" w:rsidP="00F91825">
            <w:pPr>
              <w:numPr>
                <w:ilvl w:val="0"/>
                <w:numId w:val="24"/>
              </w:numPr>
              <w:spacing w:after="120"/>
              <w:jc w:val="left"/>
              <w:rPr>
                <w:rFonts w:eastAsia="Malgun Gothic"/>
                <w:lang w:eastAsia="ko-KR"/>
              </w:rPr>
            </w:pPr>
            <w:r w:rsidRPr="00B65C5D">
              <w:rPr>
                <w:rFonts w:eastAsia="Malgun Gothic"/>
                <w:lang w:eastAsia="ko-KR"/>
              </w:rPr>
              <w:t>RAN4#9</w:t>
            </w:r>
            <w:r w:rsidRPr="000C16D3">
              <w:rPr>
                <w:rFonts w:eastAsia="Malgun Gothic"/>
                <w:lang w:eastAsia="ko-KR"/>
              </w:rPr>
              <w:t>4</w:t>
            </w:r>
          </w:p>
          <w:p w14:paraId="132FFE09" w14:textId="77777777" w:rsidR="00F91825" w:rsidRPr="000C16D3" w:rsidRDefault="00F91825" w:rsidP="00F91825">
            <w:pPr>
              <w:numPr>
                <w:ilvl w:val="0"/>
                <w:numId w:val="25"/>
              </w:numPr>
              <w:spacing w:after="50"/>
              <w:jc w:val="left"/>
              <w:rPr>
                <w:rFonts w:eastAsia="Malgun Gothic"/>
                <w:lang w:eastAsia="ko-KR"/>
              </w:rPr>
            </w:pPr>
            <w:r w:rsidRPr="000C16D3">
              <w:rPr>
                <w:rFonts w:eastAsia="Malgun Gothic"/>
                <w:lang w:eastAsia="ko-KR"/>
              </w:rPr>
              <w:t xml:space="preserve">Approve final CRs on </w:t>
            </w:r>
            <w:r>
              <w:rPr>
                <w:rFonts w:eastAsia="Malgun Gothic"/>
                <w:lang w:eastAsia="ko-KR"/>
              </w:rPr>
              <w:t>the mechanism (if agreed to be introduced)</w:t>
            </w:r>
          </w:p>
          <w:p w14:paraId="33315838" w14:textId="77777777" w:rsidR="00F91825" w:rsidRPr="00B65C5D" w:rsidRDefault="00F91825" w:rsidP="00DC5CCD">
            <w:pPr>
              <w:spacing w:after="120"/>
              <w:rPr>
                <w:rFonts w:eastAsia="Malgun Gothic"/>
                <w:b/>
                <w:i/>
                <w:u w:val="single"/>
                <w:lang w:eastAsia="ko-KR"/>
              </w:rPr>
            </w:pPr>
            <w:r w:rsidRPr="00B65C5D">
              <w:rPr>
                <w:rFonts w:eastAsia="Malgun Gothic" w:hint="eastAsia"/>
                <w:b/>
                <w:i/>
                <w:u w:val="single"/>
                <w:lang w:eastAsia="ko-KR"/>
              </w:rPr>
              <w:t>RRM Performance part</w:t>
            </w:r>
          </w:p>
          <w:p w14:paraId="071228A0" w14:textId="77777777" w:rsidR="00F91825" w:rsidRPr="000C16D3" w:rsidRDefault="00F91825" w:rsidP="00F91825">
            <w:pPr>
              <w:numPr>
                <w:ilvl w:val="0"/>
                <w:numId w:val="25"/>
              </w:numPr>
              <w:spacing w:after="120"/>
              <w:jc w:val="left"/>
              <w:rPr>
                <w:rFonts w:eastAsia="Malgun Gothic"/>
                <w:lang w:eastAsia="ko-KR"/>
              </w:rPr>
            </w:pPr>
            <w:r>
              <w:rPr>
                <w:rFonts w:eastAsia="Malgun Gothic"/>
                <w:lang w:eastAsia="ko-KR"/>
              </w:rPr>
              <w:t>Work for Performance part will depend on the conclusion from the Core part.</w:t>
            </w:r>
          </w:p>
        </w:tc>
      </w:tr>
    </w:tbl>
    <w:p w14:paraId="3569EC91" w14:textId="77777777" w:rsidR="00F91825" w:rsidRDefault="00F91825" w:rsidP="002F79EB">
      <w:pPr>
        <w:spacing w:after="240"/>
      </w:pPr>
    </w:p>
    <w:p w14:paraId="3BA54DD1" w14:textId="6347D289" w:rsidR="00C003A1" w:rsidRDefault="00C003A1" w:rsidP="002F79EB">
      <w:pPr>
        <w:spacing w:after="240"/>
      </w:pPr>
      <w:r>
        <w:t xml:space="preserve">In this contribution we provide our views on </w:t>
      </w:r>
      <w:r w:rsidR="00403F89">
        <w:t>preventing RLF</w:t>
      </w:r>
      <w:r>
        <w:t xml:space="preserve"> for URLLC. </w:t>
      </w:r>
    </w:p>
    <w:p w14:paraId="4FA72E48" w14:textId="77777777" w:rsidR="00F25FDF" w:rsidRDefault="00F25FDF" w:rsidP="00F25FDF"/>
    <w:p w14:paraId="5BA75473" w14:textId="77777777" w:rsidR="00F25FDF" w:rsidRDefault="00F25FDF" w:rsidP="00F25FDF">
      <w:pPr>
        <w:pStyle w:val="Heading1"/>
        <w:numPr>
          <w:ilvl w:val="0"/>
          <w:numId w:val="22"/>
        </w:numPr>
        <w:overflowPunct/>
        <w:autoSpaceDE/>
        <w:autoSpaceDN/>
        <w:adjustRightInd/>
        <w:textAlignment w:val="auto"/>
        <w:rPr>
          <w:lang w:val="en-US"/>
        </w:rPr>
      </w:pPr>
      <w:r>
        <w:rPr>
          <w:lang w:val="en-US"/>
        </w:rPr>
        <w:lastRenderedPageBreak/>
        <w:t>Discussion</w:t>
      </w:r>
    </w:p>
    <w:p w14:paraId="3D5FA6E1" w14:textId="53703C91" w:rsidR="00892ADF" w:rsidRDefault="00F25FDF" w:rsidP="00892ADF">
      <w:pPr>
        <w:spacing w:after="240"/>
        <w:rPr>
          <w:lang w:eastAsia="en-GB"/>
        </w:rPr>
      </w:pPr>
      <w:r>
        <w:t xml:space="preserve">In </w:t>
      </w:r>
      <w:r w:rsidR="00FA2D27">
        <w:t>RAN4#92 it was agreed that a 2</w:t>
      </w:r>
      <w:r w:rsidR="00FA2D27" w:rsidRPr="00FA2D27">
        <w:rPr>
          <w:vertAlign w:val="superscript"/>
        </w:rPr>
        <w:t>nd</w:t>
      </w:r>
      <w:r w:rsidR="00FA2D27">
        <w:t xml:space="preserve"> BLER pair would not be necessary and suitable for URLLC service. </w:t>
      </w:r>
      <w:r w:rsidR="00EC3990">
        <w:t xml:space="preserve">It was </w:t>
      </w:r>
      <w:r w:rsidR="00D6115C">
        <w:t>agreed</w:t>
      </w:r>
      <w:r w:rsidR="00EC3990">
        <w:t xml:space="preserve"> to study the necessity of preventing out-of-sync and radio link failure for URLLC. In order to improve the reliability of URLLC service, </w:t>
      </w:r>
      <w:r w:rsidR="00892ADF">
        <w:rPr>
          <w:lang w:eastAsia="en-GB"/>
        </w:rPr>
        <w:t xml:space="preserve">an early indication to the network when SNR conditions are deteriorating would be very beneficial for the network to trigger additional measurements on neighbor cells, other frequency bands in order to switch to another cell or band prior to detecting out-of-sync. </w:t>
      </w:r>
    </w:p>
    <w:p w14:paraId="1991DD2F" w14:textId="77777777" w:rsidR="00C76AA5" w:rsidRDefault="00C76AA5" w:rsidP="00C76AA5">
      <w:pPr>
        <w:spacing w:after="240"/>
        <w:rPr>
          <w:b/>
          <w:lang w:eastAsia="en-GB"/>
        </w:rPr>
      </w:pPr>
      <w:r w:rsidRPr="00AF7178">
        <w:rPr>
          <w:b/>
          <w:lang w:eastAsia="en-GB"/>
        </w:rPr>
        <w:t>Proposal #</w:t>
      </w:r>
      <w:r>
        <w:rPr>
          <w:b/>
          <w:lang w:eastAsia="en-GB"/>
        </w:rPr>
        <w:t>1</w:t>
      </w:r>
      <w:r w:rsidRPr="00AF7178">
        <w:rPr>
          <w:b/>
          <w:lang w:eastAsia="en-GB"/>
        </w:rPr>
        <w:t>: Introduce early out-of-sync detection</w:t>
      </w:r>
      <w:r>
        <w:rPr>
          <w:b/>
          <w:lang w:eastAsia="en-GB"/>
        </w:rPr>
        <w:t xml:space="preserve"> at UE for URLLC to prevent out-of-sync and radio link failure</w:t>
      </w:r>
    </w:p>
    <w:p w14:paraId="0BDF0694" w14:textId="77777777" w:rsidR="00C76AA5" w:rsidRDefault="00C76AA5" w:rsidP="00C76AA5">
      <w:pPr>
        <w:spacing w:after="240"/>
        <w:rPr>
          <w:lang w:eastAsia="en-GB"/>
        </w:rPr>
      </w:pPr>
      <w:r>
        <w:rPr>
          <w:lang w:eastAsia="en-GB"/>
        </w:rPr>
        <w:t xml:space="preserve">The early out-of-sync detection could be based on different hypothetical PDCCH parameters than for out-of-sync. In Table 2 we provide a recommendation for PDCCH transmission parameters for early out-of-sync detection. </w:t>
      </w:r>
    </w:p>
    <w:p w14:paraId="060C1F94" w14:textId="77777777" w:rsidR="00C76AA5" w:rsidRPr="00BE78B0" w:rsidRDefault="00C76AA5" w:rsidP="00C76AA5">
      <w:pPr>
        <w:keepNext/>
        <w:keepLines/>
        <w:spacing w:before="60"/>
        <w:jc w:val="center"/>
        <w:rPr>
          <w:rFonts w:ascii="Arial" w:hAnsi="Arial"/>
          <w:b/>
        </w:rPr>
      </w:pPr>
      <w:r w:rsidRPr="00BE78B0">
        <w:rPr>
          <w:rFonts w:ascii="Arial" w:hAnsi="Arial"/>
          <w:b/>
        </w:rPr>
        <w:t xml:space="preserve">Table </w:t>
      </w:r>
      <w:r>
        <w:rPr>
          <w:rFonts w:ascii="Arial" w:hAnsi="Arial"/>
          <w:b/>
        </w:rPr>
        <w:t>2</w:t>
      </w:r>
      <w:r w:rsidRPr="00BE78B0">
        <w:rPr>
          <w:rFonts w:ascii="Arial" w:hAnsi="Arial"/>
          <w:b/>
        </w:rPr>
        <w:t xml:space="preserve">: PDCCH transmission parameters for </w:t>
      </w:r>
      <w:r>
        <w:rPr>
          <w:rFonts w:ascii="Arial" w:hAnsi="Arial"/>
          <w:b/>
        </w:rPr>
        <w:t xml:space="preserve">early </w:t>
      </w:r>
      <w:r w:rsidRPr="00BE78B0">
        <w:rPr>
          <w:rFonts w:ascii="Arial" w:hAnsi="Arial"/>
          <w:b/>
        </w:rPr>
        <w:t>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016"/>
      </w:tblGrid>
      <w:tr w:rsidR="00C76AA5" w:rsidRPr="00BE78B0" w14:paraId="27684404" w14:textId="77777777" w:rsidTr="00DC5CCD">
        <w:trPr>
          <w:jc w:val="center"/>
        </w:trPr>
        <w:tc>
          <w:tcPr>
            <w:tcW w:w="2649" w:type="dxa"/>
            <w:shd w:val="clear" w:color="auto" w:fill="auto"/>
            <w:vAlign w:val="center"/>
          </w:tcPr>
          <w:p w14:paraId="1A243301" w14:textId="77777777" w:rsidR="00C76AA5" w:rsidRPr="00BE78B0" w:rsidRDefault="00C76AA5" w:rsidP="00DC5CCD">
            <w:pPr>
              <w:keepNext/>
              <w:keepLines/>
              <w:overflowPunct w:val="0"/>
              <w:autoSpaceDE w:val="0"/>
              <w:autoSpaceDN w:val="0"/>
              <w:adjustRightInd w:val="0"/>
              <w:jc w:val="center"/>
              <w:textAlignment w:val="baseline"/>
              <w:rPr>
                <w:rFonts w:ascii="Arial" w:hAnsi="Arial" w:cs="Arial"/>
                <w:b/>
                <w:sz w:val="18"/>
                <w:szCs w:val="18"/>
              </w:rPr>
            </w:pPr>
            <w:r w:rsidRPr="00BE78B0">
              <w:rPr>
                <w:rFonts w:ascii="Arial" w:hAnsi="Arial" w:cs="Arial"/>
                <w:b/>
                <w:sz w:val="18"/>
                <w:szCs w:val="18"/>
              </w:rPr>
              <w:t>Attribute</w:t>
            </w:r>
          </w:p>
        </w:tc>
        <w:tc>
          <w:tcPr>
            <w:tcW w:w="3016" w:type="dxa"/>
            <w:shd w:val="clear" w:color="auto" w:fill="auto"/>
            <w:vAlign w:val="center"/>
          </w:tcPr>
          <w:p w14:paraId="79C576B7" w14:textId="77777777" w:rsidR="00C76AA5" w:rsidRPr="00BE78B0" w:rsidRDefault="00C76AA5" w:rsidP="00DC5CCD">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C76AA5" w:rsidRPr="00BE78B0" w14:paraId="0ED15AC2" w14:textId="77777777" w:rsidTr="00DC5CCD">
        <w:trPr>
          <w:trHeight w:val="201"/>
          <w:jc w:val="center"/>
        </w:trPr>
        <w:tc>
          <w:tcPr>
            <w:tcW w:w="2649" w:type="dxa"/>
            <w:shd w:val="clear" w:color="auto" w:fill="auto"/>
            <w:vAlign w:val="center"/>
          </w:tcPr>
          <w:p w14:paraId="660618E7"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DCI format</w:t>
            </w:r>
          </w:p>
        </w:tc>
        <w:tc>
          <w:tcPr>
            <w:tcW w:w="3016" w:type="dxa"/>
            <w:shd w:val="clear" w:color="auto" w:fill="auto"/>
            <w:vAlign w:val="center"/>
          </w:tcPr>
          <w:p w14:paraId="12F652C0"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rPr>
            </w:pPr>
            <w:r w:rsidRPr="00BE78B0">
              <w:rPr>
                <w:rFonts w:ascii="Arial" w:eastAsia="?? ??" w:hAnsi="Arial" w:cs="Arial"/>
                <w:sz w:val="18"/>
                <w:szCs w:val="18"/>
              </w:rPr>
              <w:t>1-0</w:t>
            </w:r>
          </w:p>
        </w:tc>
      </w:tr>
      <w:tr w:rsidR="00C76AA5" w:rsidRPr="00BE78B0" w14:paraId="49313B67" w14:textId="77777777" w:rsidTr="00DC5CCD">
        <w:trPr>
          <w:jc w:val="center"/>
        </w:trPr>
        <w:tc>
          <w:tcPr>
            <w:tcW w:w="2649" w:type="dxa"/>
            <w:shd w:val="clear" w:color="auto" w:fill="auto"/>
            <w:vAlign w:val="center"/>
          </w:tcPr>
          <w:p w14:paraId="10937123"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016" w:type="dxa"/>
            <w:shd w:val="clear" w:color="auto" w:fill="auto"/>
            <w:vAlign w:val="center"/>
          </w:tcPr>
          <w:p w14:paraId="03680916"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C76AA5" w:rsidRPr="00BE78B0" w14:paraId="41776969" w14:textId="77777777" w:rsidTr="00DC5CCD">
        <w:trPr>
          <w:jc w:val="center"/>
        </w:trPr>
        <w:tc>
          <w:tcPr>
            <w:tcW w:w="2649" w:type="dxa"/>
            <w:shd w:val="clear" w:color="auto" w:fill="auto"/>
            <w:vAlign w:val="center"/>
          </w:tcPr>
          <w:p w14:paraId="00C0B0EB"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016" w:type="dxa"/>
            <w:shd w:val="clear" w:color="auto" w:fill="auto"/>
            <w:vAlign w:val="center"/>
          </w:tcPr>
          <w:p w14:paraId="7B4FDA52"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rPr>
            </w:pPr>
            <w:r w:rsidRPr="00BE78B0">
              <w:rPr>
                <w:rFonts w:ascii="Arial" w:eastAsia="?? ??" w:hAnsi="Arial" w:cs="Arial"/>
                <w:sz w:val="18"/>
                <w:szCs w:val="18"/>
              </w:rPr>
              <w:t>8</w:t>
            </w:r>
          </w:p>
        </w:tc>
      </w:tr>
      <w:tr w:rsidR="00C76AA5" w:rsidRPr="00BE78B0" w14:paraId="236F8254" w14:textId="77777777" w:rsidTr="00DC5CCD">
        <w:trPr>
          <w:jc w:val="center"/>
        </w:trPr>
        <w:tc>
          <w:tcPr>
            <w:tcW w:w="2649" w:type="dxa"/>
            <w:shd w:val="clear" w:color="auto" w:fill="auto"/>
            <w:vAlign w:val="center"/>
          </w:tcPr>
          <w:p w14:paraId="1D13BCA2"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016" w:type="dxa"/>
            <w:shd w:val="clear" w:color="auto" w:fill="auto"/>
            <w:vAlign w:val="center"/>
          </w:tcPr>
          <w:p w14:paraId="19386460"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0</w:t>
            </w:r>
            <w:r w:rsidRPr="00BE78B0">
              <w:rPr>
                <w:rFonts w:ascii="Arial" w:eastAsia="?? ??" w:hAnsi="Arial" w:cs="Arial"/>
                <w:sz w:val="18"/>
                <w:szCs w:val="18"/>
              </w:rPr>
              <w:t>dB</w:t>
            </w:r>
          </w:p>
        </w:tc>
      </w:tr>
      <w:tr w:rsidR="00C76AA5" w:rsidRPr="00BE78B0" w14:paraId="1202E03F" w14:textId="77777777" w:rsidTr="00DC5CCD">
        <w:trPr>
          <w:jc w:val="center"/>
        </w:trPr>
        <w:tc>
          <w:tcPr>
            <w:tcW w:w="2649" w:type="dxa"/>
            <w:shd w:val="clear" w:color="auto" w:fill="auto"/>
            <w:vAlign w:val="center"/>
          </w:tcPr>
          <w:p w14:paraId="07E7A6FD"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016" w:type="dxa"/>
            <w:shd w:val="clear" w:color="auto" w:fill="auto"/>
            <w:vAlign w:val="center"/>
          </w:tcPr>
          <w:p w14:paraId="5CFDDC8C"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0</w:t>
            </w:r>
            <w:r w:rsidRPr="00BE78B0">
              <w:rPr>
                <w:rFonts w:ascii="Arial" w:eastAsia="?? ??" w:hAnsi="Arial" w:cs="Arial"/>
                <w:sz w:val="18"/>
                <w:szCs w:val="18"/>
              </w:rPr>
              <w:t>dB</w:t>
            </w:r>
          </w:p>
        </w:tc>
      </w:tr>
      <w:tr w:rsidR="00C76AA5" w:rsidRPr="00BE78B0" w14:paraId="7ACFBC75" w14:textId="77777777" w:rsidTr="00DC5CCD">
        <w:trPr>
          <w:jc w:val="center"/>
        </w:trPr>
        <w:tc>
          <w:tcPr>
            <w:tcW w:w="2649" w:type="dxa"/>
            <w:shd w:val="clear" w:color="auto" w:fill="auto"/>
            <w:vAlign w:val="center"/>
          </w:tcPr>
          <w:p w14:paraId="13618E42"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Bandwidth (MHz)</w:t>
            </w:r>
          </w:p>
        </w:tc>
        <w:tc>
          <w:tcPr>
            <w:tcW w:w="3016" w:type="dxa"/>
            <w:shd w:val="clear" w:color="auto" w:fill="auto"/>
            <w:vAlign w:val="center"/>
          </w:tcPr>
          <w:p w14:paraId="209B2463"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rPr>
            </w:pPr>
            <w:r w:rsidRPr="00BE78B0">
              <w:rPr>
                <w:rFonts w:ascii="Arial" w:eastAsia="?? ??" w:hAnsi="Arial" w:cs="Arial"/>
                <w:sz w:val="18"/>
                <w:szCs w:val="18"/>
              </w:rPr>
              <w:t>24</w:t>
            </w:r>
          </w:p>
        </w:tc>
      </w:tr>
      <w:tr w:rsidR="00C76AA5" w:rsidRPr="00BE78B0" w14:paraId="54C84AC0" w14:textId="77777777" w:rsidTr="00DC5CCD">
        <w:trPr>
          <w:jc w:val="center"/>
        </w:trPr>
        <w:tc>
          <w:tcPr>
            <w:tcW w:w="2649" w:type="dxa"/>
            <w:shd w:val="clear" w:color="auto" w:fill="auto"/>
            <w:vAlign w:val="center"/>
          </w:tcPr>
          <w:p w14:paraId="0E7DD42F"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016" w:type="dxa"/>
            <w:shd w:val="clear" w:color="auto" w:fill="auto"/>
            <w:vAlign w:val="center"/>
          </w:tcPr>
          <w:p w14:paraId="0C41D656"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C76AA5" w:rsidRPr="00BE78B0" w14:paraId="3D48F83A" w14:textId="77777777" w:rsidTr="00DC5CCD">
        <w:trPr>
          <w:jc w:val="center"/>
        </w:trPr>
        <w:tc>
          <w:tcPr>
            <w:tcW w:w="2649" w:type="dxa"/>
            <w:shd w:val="clear" w:color="auto" w:fill="auto"/>
            <w:vAlign w:val="center"/>
          </w:tcPr>
          <w:p w14:paraId="22E899B8"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 xml:space="preserve">DMRS </w:t>
            </w:r>
            <w:proofErr w:type="spellStart"/>
            <w:r w:rsidRPr="00BE78B0">
              <w:rPr>
                <w:rFonts w:ascii="Arial" w:eastAsia="?? ??" w:hAnsi="Arial" w:cs="Arial"/>
                <w:sz w:val="18"/>
                <w:szCs w:val="18"/>
              </w:rPr>
              <w:t>precoder</w:t>
            </w:r>
            <w:proofErr w:type="spellEnd"/>
            <w:r w:rsidRPr="00BE78B0">
              <w:rPr>
                <w:rFonts w:ascii="Arial" w:eastAsia="?? ??" w:hAnsi="Arial" w:cs="Arial"/>
                <w:sz w:val="18"/>
                <w:szCs w:val="18"/>
              </w:rPr>
              <w:t xml:space="preserve"> granularity</w:t>
            </w:r>
          </w:p>
        </w:tc>
        <w:tc>
          <w:tcPr>
            <w:tcW w:w="3016" w:type="dxa"/>
            <w:shd w:val="clear" w:color="auto" w:fill="auto"/>
            <w:vAlign w:val="center"/>
          </w:tcPr>
          <w:p w14:paraId="505DE5E2"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C76AA5" w:rsidRPr="00BE78B0" w14:paraId="6A08F9AB" w14:textId="77777777" w:rsidTr="00DC5CCD">
        <w:trPr>
          <w:jc w:val="center"/>
        </w:trPr>
        <w:tc>
          <w:tcPr>
            <w:tcW w:w="2649" w:type="dxa"/>
            <w:shd w:val="clear" w:color="auto" w:fill="auto"/>
            <w:vAlign w:val="center"/>
          </w:tcPr>
          <w:p w14:paraId="33679CD7"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REG bundle size</w:t>
            </w:r>
          </w:p>
        </w:tc>
        <w:tc>
          <w:tcPr>
            <w:tcW w:w="3016" w:type="dxa"/>
            <w:shd w:val="clear" w:color="auto" w:fill="auto"/>
            <w:vAlign w:val="center"/>
          </w:tcPr>
          <w:p w14:paraId="28F8C0CB"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rPr>
            </w:pPr>
            <w:r w:rsidRPr="00BE78B0">
              <w:rPr>
                <w:rFonts w:ascii="Arial" w:eastAsia="?? ??" w:hAnsi="Arial" w:cs="Arial"/>
                <w:sz w:val="18"/>
                <w:szCs w:val="18"/>
              </w:rPr>
              <w:t>6</w:t>
            </w:r>
          </w:p>
        </w:tc>
      </w:tr>
      <w:tr w:rsidR="00C76AA5" w:rsidRPr="00BE78B0" w14:paraId="0AF3B772" w14:textId="77777777" w:rsidTr="00DC5CCD">
        <w:trPr>
          <w:jc w:val="center"/>
        </w:trPr>
        <w:tc>
          <w:tcPr>
            <w:tcW w:w="2649" w:type="dxa"/>
            <w:shd w:val="clear" w:color="auto" w:fill="auto"/>
            <w:vAlign w:val="center"/>
          </w:tcPr>
          <w:p w14:paraId="755F11B9"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CP length</w:t>
            </w:r>
          </w:p>
        </w:tc>
        <w:tc>
          <w:tcPr>
            <w:tcW w:w="3016" w:type="dxa"/>
            <w:shd w:val="clear" w:color="auto" w:fill="auto"/>
            <w:vAlign w:val="center"/>
          </w:tcPr>
          <w:p w14:paraId="5B37E908"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rPr>
            </w:pPr>
            <w:r w:rsidRPr="00BE78B0">
              <w:rPr>
                <w:rFonts w:ascii="Arial" w:eastAsia="?? ??" w:hAnsi="Arial" w:cs="Arial"/>
                <w:sz w:val="18"/>
                <w:szCs w:val="18"/>
              </w:rPr>
              <w:t>Normal</w:t>
            </w:r>
          </w:p>
        </w:tc>
      </w:tr>
      <w:tr w:rsidR="00C76AA5" w:rsidRPr="00BE78B0" w14:paraId="5EE1BBBD" w14:textId="77777777" w:rsidTr="00DC5CCD">
        <w:trPr>
          <w:jc w:val="center"/>
        </w:trPr>
        <w:tc>
          <w:tcPr>
            <w:tcW w:w="2649" w:type="dxa"/>
            <w:shd w:val="clear" w:color="auto" w:fill="auto"/>
            <w:vAlign w:val="center"/>
          </w:tcPr>
          <w:p w14:paraId="42D1343B" w14:textId="77777777" w:rsidR="00C76AA5" w:rsidRPr="00BE78B0" w:rsidRDefault="00C76AA5" w:rsidP="00DC5CCD">
            <w:pPr>
              <w:keepNext/>
              <w:keepLines/>
              <w:overflowPunct w:val="0"/>
              <w:autoSpaceDE w:val="0"/>
              <w:autoSpaceDN w:val="0"/>
              <w:adjustRightInd w:val="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016" w:type="dxa"/>
            <w:shd w:val="clear" w:color="auto" w:fill="auto"/>
            <w:vAlign w:val="center"/>
          </w:tcPr>
          <w:p w14:paraId="6ECD8E87" w14:textId="77777777" w:rsidR="00C76AA5" w:rsidRPr="00BE78B0" w:rsidRDefault="00C76AA5" w:rsidP="00DC5CCD">
            <w:pPr>
              <w:keepNext/>
              <w:keepLines/>
              <w:overflowPunct w:val="0"/>
              <w:autoSpaceDE w:val="0"/>
              <w:autoSpaceDN w:val="0"/>
              <w:adjustRightInd w:val="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14EC34AE" w14:textId="77777777" w:rsidR="00C76AA5" w:rsidRDefault="00C76AA5" w:rsidP="00892ADF">
      <w:pPr>
        <w:spacing w:after="240"/>
        <w:rPr>
          <w:lang w:eastAsia="en-GB"/>
        </w:rPr>
      </w:pPr>
    </w:p>
    <w:p w14:paraId="44ADA3B8" w14:textId="77777777" w:rsidR="00F25FDF" w:rsidRDefault="00C76AA5" w:rsidP="002F79EB">
      <w:pPr>
        <w:spacing w:after="240"/>
      </w:pPr>
      <w:r>
        <w:t xml:space="preserve">With the above recommended parameters for early out-of-sync detection, early out of sync would be detected at SINR 4dB higher than out-of-sync and would give the network sufficient time to trigger additional measurements or switch to other cells or frequency bands. </w:t>
      </w:r>
    </w:p>
    <w:p w14:paraId="546E9FA3" w14:textId="77777777" w:rsidR="00B92826" w:rsidRDefault="00B92826" w:rsidP="002F79EB">
      <w:pPr>
        <w:spacing w:after="240"/>
      </w:pPr>
      <w:r>
        <w:t xml:space="preserve">We also need to discuss the evaluation period for early out-of-sync detection. </w:t>
      </w:r>
    </w:p>
    <w:p w14:paraId="32EF093B" w14:textId="2BD5F0DB" w:rsidR="00B92826" w:rsidRPr="00B92826" w:rsidRDefault="00B92826" w:rsidP="002F79EB">
      <w:pPr>
        <w:spacing w:after="240"/>
        <w:rPr>
          <w:b/>
        </w:rPr>
      </w:pPr>
      <w:r w:rsidRPr="00B92826">
        <w:rPr>
          <w:b/>
        </w:rPr>
        <w:t xml:space="preserve">Proposal #2: RAN4 further discusses hypothetical PDCCH parameters, </w:t>
      </w:r>
      <w:r w:rsidR="00403F89">
        <w:rPr>
          <w:b/>
        </w:rPr>
        <w:t xml:space="preserve">target </w:t>
      </w:r>
      <w:r w:rsidRPr="00B92826">
        <w:rPr>
          <w:b/>
        </w:rPr>
        <w:t>BLER and evaluation period for early out-of-sync detection</w:t>
      </w:r>
    </w:p>
    <w:p w14:paraId="13D05787" w14:textId="72714CB7" w:rsidR="00D6115C" w:rsidRDefault="00D6115C" w:rsidP="002F79EB">
      <w:pPr>
        <w:spacing w:after="240"/>
      </w:pPr>
      <w:r>
        <w:t>When the network receives an early out-of-sync indication from the UE</w:t>
      </w:r>
      <w:r w:rsidR="007404A5">
        <w:t>, the netwo</w:t>
      </w:r>
      <w:r w:rsidR="00BF677E">
        <w:t xml:space="preserve">rk could boost the power of </w:t>
      </w:r>
      <w:r w:rsidR="007404A5">
        <w:t>RS for RLM in order to recover out of early out-of-sync.</w:t>
      </w:r>
    </w:p>
    <w:p w14:paraId="6396B82E" w14:textId="7F98FF03" w:rsidR="007404A5" w:rsidRPr="007404A5" w:rsidRDefault="0076140D" w:rsidP="002F79EB">
      <w:pPr>
        <w:spacing w:after="240"/>
        <w:rPr>
          <w:b/>
        </w:rPr>
      </w:pPr>
      <w:r>
        <w:rPr>
          <w:b/>
        </w:rPr>
        <w:t>Proposal #3: When early out-</w:t>
      </w:r>
      <w:r w:rsidR="007404A5" w:rsidRPr="007404A5">
        <w:rPr>
          <w:b/>
        </w:rPr>
        <w:t>of-sync indicated by UE, network shall boost power of RS for RLM in order to recover</w:t>
      </w:r>
    </w:p>
    <w:p w14:paraId="5729ABFE" w14:textId="478AD5BE" w:rsidR="00B92826" w:rsidRDefault="007F397C" w:rsidP="002F79EB">
      <w:pPr>
        <w:spacing w:after="240"/>
      </w:pPr>
      <w:r>
        <w:t>Currently when UE detects out-of-sync, it doesn’t send any indication to the network. It starts timer T310 and when the timer expires with no in-sync detection, the UE declares radio link failure by stopping uplink transmission. Hence</w:t>
      </w:r>
      <w:r w:rsidR="00B92826">
        <w:t>, a signaling to the network is necessary to indicate when early out-of-sync is detected so that the network can initiate additional measurements or switch to prevent out-of-sync and eventual radio link failure.</w:t>
      </w:r>
    </w:p>
    <w:p w14:paraId="74B821E9" w14:textId="5480F532" w:rsidR="00B92826" w:rsidRPr="007F397C" w:rsidRDefault="007F397C" w:rsidP="002F79EB">
      <w:pPr>
        <w:spacing w:after="240"/>
        <w:rPr>
          <w:b/>
        </w:rPr>
      </w:pPr>
      <w:r w:rsidRPr="007F397C">
        <w:rPr>
          <w:b/>
        </w:rPr>
        <w:t>Proposal #</w:t>
      </w:r>
      <w:r w:rsidR="00BF677E">
        <w:rPr>
          <w:b/>
        </w:rPr>
        <w:t>4</w:t>
      </w:r>
      <w:r w:rsidRPr="007F397C">
        <w:rPr>
          <w:b/>
        </w:rPr>
        <w:t xml:space="preserve">: </w:t>
      </w:r>
      <w:bookmarkStart w:id="0" w:name="_GoBack"/>
      <w:r w:rsidRPr="007F397C">
        <w:rPr>
          <w:b/>
        </w:rPr>
        <w:t>Introduce signaling for UE to indicate early out-of-sync to network.</w:t>
      </w:r>
      <w:bookmarkEnd w:id="0"/>
    </w:p>
    <w:p w14:paraId="0779A428" w14:textId="77777777" w:rsidR="00F25FDF" w:rsidRPr="002F79EB" w:rsidRDefault="00F25FDF" w:rsidP="00F25FDF">
      <w:pPr>
        <w:pStyle w:val="Heading1"/>
        <w:numPr>
          <w:ilvl w:val="0"/>
          <w:numId w:val="22"/>
        </w:numPr>
        <w:overflowPunct/>
        <w:autoSpaceDE/>
        <w:autoSpaceDN/>
        <w:adjustRightInd/>
        <w:textAlignment w:val="auto"/>
        <w:rPr>
          <w:lang w:val="en-US"/>
        </w:rPr>
      </w:pPr>
      <w:r>
        <w:rPr>
          <w:lang w:val="en-US"/>
        </w:rPr>
        <w:lastRenderedPageBreak/>
        <w:t>Conclusion</w:t>
      </w:r>
    </w:p>
    <w:p w14:paraId="609B4B66" w14:textId="6943543A" w:rsidR="00F25FDF" w:rsidRDefault="00F25FDF" w:rsidP="002F79EB">
      <w:pPr>
        <w:spacing w:after="240"/>
      </w:pPr>
      <w:r>
        <w:t>In this paper</w:t>
      </w:r>
      <w:r w:rsidR="006C219B">
        <w:t xml:space="preserve"> we present the motivation for early out-of-sync detection to prevent radio link failure for URLLC. Our proposals are summarized as follows:</w:t>
      </w:r>
    </w:p>
    <w:p w14:paraId="2E3CD157" w14:textId="77777777" w:rsidR="006C219B" w:rsidRDefault="006C219B" w:rsidP="006C219B">
      <w:pPr>
        <w:spacing w:after="240"/>
        <w:rPr>
          <w:b/>
          <w:lang w:eastAsia="en-GB"/>
        </w:rPr>
      </w:pPr>
      <w:r w:rsidRPr="00AF7178">
        <w:rPr>
          <w:b/>
          <w:lang w:eastAsia="en-GB"/>
        </w:rPr>
        <w:t>Proposal #</w:t>
      </w:r>
      <w:r>
        <w:rPr>
          <w:b/>
          <w:lang w:eastAsia="en-GB"/>
        </w:rPr>
        <w:t>1</w:t>
      </w:r>
      <w:r w:rsidRPr="00AF7178">
        <w:rPr>
          <w:b/>
          <w:lang w:eastAsia="en-GB"/>
        </w:rPr>
        <w:t>: Introduce early out-of-sync detection</w:t>
      </w:r>
      <w:r>
        <w:rPr>
          <w:b/>
          <w:lang w:eastAsia="en-GB"/>
        </w:rPr>
        <w:t xml:space="preserve"> at UE for URLLC to prevent out-of-sync and radio link failure</w:t>
      </w:r>
    </w:p>
    <w:p w14:paraId="6BF171DB" w14:textId="77777777" w:rsidR="006C219B" w:rsidRPr="00B92826" w:rsidRDefault="006C219B" w:rsidP="006C219B">
      <w:pPr>
        <w:spacing w:after="240"/>
        <w:rPr>
          <w:b/>
        </w:rPr>
      </w:pPr>
      <w:r w:rsidRPr="00B92826">
        <w:rPr>
          <w:b/>
        </w:rPr>
        <w:t xml:space="preserve">Proposal #2: RAN4 further discusses hypothetical PDCCH parameters, </w:t>
      </w:r>
      <w:r>
        <w:rPr>
          <w:b/>
        </w:rPr>
        <w:t xml:space="preserve">target </w:t>
      </w:r>
      <w:r w:rsidRPr="00B92826">
        <w:rPr>
          <w:b/>
        </w:rPr>
        <w:t>BLER and evaluation period for early out-of-sync detection</w:t>
      </w:r>
    </w:p>
    <w:p w14:paraId="136163CD" w14:textId="77777777" w:rsidR="006C219B" w:rsidRPr="007404A5" w:rsidRDefault="006C219B" w:rsidP="006C219B">
      <w:pPr>
        <w:spacing w:after="240"/>
        <w:rPr>
          <w:b/>
        </w:rPr>
      </w:pPr>
      <w:r>
        <w:rPr>
          <w:b/>
        </w:rPr>
        <w:t>Proposal #3: When early out-</w:t>
      </w:r>
      <w:r w:rsidRPr="007404A5">
        <w:rPr>
          <w:b/>
        </w:rPr>
        <w:t>of-sync indicated by UE, network shall boost power of RS for RLM in order to recover</w:t>
      </w:r>
    </w:p>
    <w:p w14:paraId="6A7A4700" w14:textId="77777777" w:rsidR="006C219B" w:rsidRPr="007F397C" w:rsidRDefault="006C219B" w:rsidP="006C219B">
      <w:pPr>
        <w:spacing w:after="240"/>
        <w:rPr>
          <w:b/>
        </w:rPr>
      </w:pPr>
      <w:r w:rsidRPr="007F397C">
        <w:rPr>
          <w:b/>
        </w:rPr>
        <w:t>Proposal #</w:t>
      </w:r>
      <w:r>
        <w:rPr>
          <w:b/>
        </w:rPr>
        <w:t>4</w:t>
      </w:r>
      <w:r w:rsidRPr="007F397C">
        <w:rPr>
          <w:b/>
        </w:rPr>
        <w:t>: Introduce signaling for UE to indicate early out-of-sync to network.</w:t>
      </w:r>
    </w:p>
    <w:p w14:paraId="1BB9C693" w14:textId="77777777"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14:paraId="4103B83D" w14:textId="77777777" w:rsidR="00F25FDF" w:rsidRDefault="00C003A1" w:rsidP="00C003A1">
      <w:pPr>
        <w:pStyle w:val="ListParagraph"/>
        <w:numPr>
          <w:ilvl w:val="0"/>
          <w:numId w:val="23"/>
        </w:numPr>
        <w:spacing w:after="120"/>
      </w:pPr>
      <w:r w:rsidRPr="00C003A1">
        <w:t>R4-1910025</w:t>
      </w:r>
      <w:r>
        <w:t>, “</w:t>
      </w:r>
      <w:r w:rsidRPr="00C003A1">
        <w:t xml:space="preserve">Work plan for </w:t>
      </w:r>
      <w:proofErr w:type="spellStart"/>
      <w:r w:rsidRPr="00C003A1">
        <w:t>eURLLC</w:t>
      </w:r>
      <w:proofErr w:type="spellEnd"/>
      <w:r w:rsidRPr="00C003A1">
        <w:t xml:space="preserve"> RRM</w:t>
      </w:r>
      <w:r>
        <w:t xml:space="preserve">”, </w:t>
      </w:r>
      <w:r w:rsidRPr="00C003A1">
        <w:t xml:space="preserve">Huawei, </w:t>
      </w:r>
      <w:proofErr w:type="spellStart"/>
      <w:r w:rsidRPr="00C003A1">
        <w:t>HiSilicon</w:t>
      </w:r>
      <w:proofErr w:type="spellEnd"/>
    </w:p>
    <w:p w14:paraId="46BFD6E6" w14:textId="77777777" w:rsidR="00F25FDF" w:rsidRPr="00F25FDF" w:rsidRDefault="00F25FDF" w:rsidP="00F25FDF">
      <w:pPr>
        <w:rPr>
          <w:lang w:eastAsia="en-GB"/>
        </w:rPr>
      </w:pPr>
    </w:p>
    <w:p w14:paraId="48A40E1F" w14:textId="77777777"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5A3D18"/>
    <w:multiLevelType w:val="hybridMultilevel"/>
    <w:tmpl w:val="1DBE51AA"/>
    <w:lvl w:ilvl="0" w:tplc="FFFFFFFF">
      <w:start w:val="1"/>
      <w:numFmt w:val="bullet"/>
      <w:lvlText w:val=""/>
      <w:lvlJc w:val="left"/>
      <w:pPr>
        <w:ind w:left="760" w:hanging="360"/>
      </w:pPr>
      <w:rPr>
        <w:rFonts w:ascii="Symbol" w:hAnsi="Symbol"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3FF4855"/>
    <w:multiLevelType w:val="hybridMultilevel"/>
    <w:tmpl w:val="61D6DECA"/>
    <w:lvl w:ilvl="0" w:tplc="5C6C2CFC">
      <w:numFmt w:val="bullet"/>
      <w:lvlText w:val="-"/>
      <w:lvlJc w:val="left"/>
      <w:pPr>
        <w:ind w:left="1220" w:hanging="420"/>
      </w:pPr>
      <w:rPr>
        <w:rFonts w:ascii="Times New Roman" w:eastAsia="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5"/>
  </w:num>
  <w:num w:numId="24">
    <w:abstractNumId w:val="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A5AEE"/>
    <w:rsid w:val="000D6425"/>
    <w:rsid w:val="001B1DF1"/>
    <w:rsid w:val="001F3269"/>
    <w:rsid w:val="002121CF"/>
    <w:rsid w:val="00265ECE"/>
    <w:rsid w:val="002F79EB"/>
    <w:rsid w:val="00314BC5"/>
    <w:rsid w:val="00390B7D"/>
    <w:rsid w:val="00403F89"/>
    <w:rsid w:val="00487801"/>
    <w:rsid w:val="004D4BD8"/>
    <w:rsid w:val="0056282D"/>
    <w:rsid w:val="005635CA"/>
    <w:rsid w:val="005650F4"/>
    <w:rsid w:val="005C774C"/>
    <w:rsid w:val="00636F06"/>
    <w:rsid w:val="006528F4"/>
    <w:rsid w:val="006534F9"/>
    <w:rsid w:val="006B319F"/>
    <w:rsid w:val="006C219B"/>
    <w:rsid w:val="006F55C0"/>
    <w:rsid w:val="00704DFC"/>
    <w:rsid w:val="007267F1"/>
    <w:rsid w:val="007404A5"/>
    <w:rsid w:val="00743717"/>
    <w:rsid w:val="0076140D"/>
    <w:rsid w:val="00767E5E"/>
    <w:rsid w:val="0077561E"/>
    <w:rsid w:val="007A7A7C"/>
    <w:rsid w:val="007E108E"/>
    <w:rsid w:val="007E6871"/>
    <w:rsid w:val="007F397C"/>
    <w:rsid w:val="00802D91"/>
    <w:rsid w:val="008816F3"/>
    <w:rsid w:val="00892ADF"/>
    <w:rsid w:val="009D2A6F"/>
    <w:rsid w:val="00A81355"/>
    <w:rsid w:val="00B01F61"/>
    <w:rsid w:val="00B13CAE"/>
    <w:rsid w:val="00B92826"/>
    <w:rsid w:val="00BA1A97"/>
    <w:rsid w:val="00BA56F8"/>
    <w:rsid w:val="00BF022A"/>
    <w:rsid w:val="00BF677E"/>
    <w:rsid w:val="00C003A1"/>
    <w:rsid w:val="00C51C71"/>
    <w:rsid w:val="00C546F9"/>
    <w:rsid w:val="00C5515C"/>
    <w:rsid w:val="00C629E4"/>
    <w:rsid w:val="00C76AA5"/>
    <w:rsid w:val="00CA62D1"/>
    <w:rsid w:val="00CB6964"/>
    <w:rsid w:val="00D6115C"/>
    <w:rsid w:val="00DB24FD"/>
    <w:rsid w:val="00DB2742"/>
    <w:rsid w:val="00DC0E02"/>
    <w:rsid w:val="00EA2420"/>
    <w:rsid w:val="00EC3990"/>
    <w:rsid w:val="00EE5B10"/>
    <w:rsid w:val="00F25FDF"/>
    <w:rsid w:val="00F414DC"/>
    <w:rsid w:val="00F851BE"/>
    <w:rsid w:val="00F91825"/>
    <w:rsid w:val="00FA2D27"/>
    <w:rsid w:val="00FB7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B3AB5"/>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character" w:styleId="CommentReference">
    <w:name w:val="annotation reference"/>
    <w:basedOn w:val="DefaultParagraphFont"/>
    <w:uiPriority w:val="99"/>
    <w:semiHidden/>
    <w:unhideWhenUsed/>
    <w:rsid w:val="00F851BE"/>
    <w:rPr>
      <w:sz w:val="16"/>
      <w:szCs w:val="16"/>
    </w:rPr>
  </w:style>
  <w:style w:type="paragraph" w:styleId="CommentText">
    <w:name w:val="annotation text"/>
    <w:basedOn w:val="Normal"/>
    <w:link w:val="CommentTextChar"/>
    <w:uiPriority w:val="99"/>
    <w:semiHidden/>
    <w:unhideWhenUsed/>
    <w:rsid w:val="00F851BE"/>
  </w:style>
  <w:style w:type="character" w:customStyle="1" w:styleId="CommentTextChar">
    <w:name w:val="Comment Text Char"/>
    <w:basedOn w:val="DefaultParagraphFont"/>
    <w:link w:val="CommentText"/>
    <w:uiPriority w:val="99"/>
    <w:semiHidden/>
    <w:rsid w:val="00F851BE"/>
    <w:rPr>
      <w:rFonts w:eastAsia="MS Mincho"/>
    </w:rPr>
  </w:style>
  <w:style w:type="paragraph" w:styleId="CommentSubject">
    <w:name w:val="annotation subject"/>
    <w:basedOn w:val="CommentText"/>
    <w:next w:val="CommentText"/>
    <w:link w:val="CommentSubjectChar"/>
    <w:uiPriority w:val="99"/>
    <w:semiHidden/>
    <w:unhideWhenUsed/>
    <w:rsid w:val="00F851BE"/>
    <w:rPr>
      <w:b/>
      <w:bCs/>
    </w:rPr>
  </w:style>
  <w:style w:type="character" w:customStyle="1" w:styleId="CommentSubjectChar">
    <w:name w:val="Comment Subject Char"/>
    <w:basedOn w:val="CommentTextChar"/>
    <w:link w:val="CommentSubject"/>
    <w:uiPriority w:val="99"/>
    <w:semiHidden/>
    <w:rsid w:val="00F851BE"/>
    <w:rPr>
      <w:rFonts w:eastAsia="MS Mincho"/>
      <w:b/>
      <w:bCs/>
    </w:rPr>
  </w:style>
  <w:style w:type="paragraph" w:styleId="BalloonText">
    <w:name w:val="Balloon Text"/>
    <w:basedOn w:val="Normal"/>
    <w:link w:val="BalloonTextChar"/>
    <w:uiPriority w:val="99"/>
    <w:semiHidden/>
    <w:unhideWhenUsed/>
    <w:rsid w:val="00F851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1BE"/>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1200</TotalTime>
  <Pages>3</Pages>
  <Words>752</Words>
  <Characters>3962</Characters>
  <Application>Microsoft Office Word</Application>
  <DocSecurity>0</DocSecurity>
  <Lines>101</Lines>
  <Paragraphs>71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Intel_RAN4#92bis</cp:lastModifiedBy>
  <cp:revision>16</cp:revision>
  <dcterms:created xsi:type="dcterms:W3CDTF">2019-09-29T02:22:00Z</dcterms:created>
  <dcterms:modified xsi:type="dcterms:W3CDTF">2019-10-04T17:21:00Z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47497a17-d6be-47e3-a8d6-a0005fa41204</vt:lpwstr>
  </property>
  <property fmtid="{D5CDD505-2E9C-101B-9397-08002B2CF9AE}" pid="3" name="CTP_TimeStamp">
    <vt:lpwstr>2019-10-04 17:21:28Z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